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800F78" w:rsidRPr="00A06E20" w:rsidRDefault="00E10B82" w:rsidP="00CD432F">
      <w:pPr>
        <w:rPr>
          <w:sz w:val="24"/>
          <w:szCs w:val="24"/>
        </w:rPr>
      </w:pPr>
      <w:r>
        <w:rPr>
          <w:b/>
          <w:sz w:val="24"/>
          <w:szCs w:val="24"/>
        </w:rPr>
        <w:t xml:space="preserve">Settlement Name: </w:t>
      </w:r>
      <w:bookmarkStart w:id="0" w:name="_GoBack"/>
      <w:bookmarkEnd w:id="0"/>
      <w:r w:rsidR="00AB17A4">
        <w:rPr>
          <w:sz w:val="24"/>
          <w:szCs w:val="24"/>
        </w:rPr>
        <w:t>Settle</w:t>
      </w:r>
    </w:p>
    <w:p w:rsidR="00C1109B" w:rsidRPr="00AB17A4" w:rsidRDefault="00CD432F" w:rsidP="00CD432F">
      <w:pPr>
        <w:rPr>
          <w:sz w:val="24"/>
          <w:szCs w:val="24"/>
        </w:rPr>
      </w:pPr>
      <w:r>
        <w:rPr>
          <w:b/>
          <w:sz w:val="24"/>
          <w:szCs w:val="24"/>
        </w:rPr>
        <w:t xml:space="preserve">Site Number and Address: </w:t>
      </w:r>
      <w:r w:rsidR="00AB17A4">
        <w:rPr>
          <w:b/>
          <w:sz w:val="24"/>
          <w:szCs w:val="24"/>
        </w:rPr>
        <w:t xml:space="preserve">  </w:t>
      </w:r>
      <w:r w:rsidR="00AB17A4" w:rsidRPr="00AB17A4">
        <w:rPr>
          <w:sz w:val="24"/>
          <w:szCs w:val="24"/>
        </w:rPr>
        <w:t xml:space="preserve">SG035; </w:t>
      </w:r>
      <w:r w:rsidR="00E3171D">
        <w:rPr>
          <w:sz w:val="24"/>
          <w:szCs w:val="24"/>
        </w:rPr>
        <w:t>F H Ellis</w:t>
      </w:r>
      <w:r w:rsidR="00AB17A4" w:rsidRPr="00AB17A4">
        <w:rPr>
          <w:sz w:val="24"/>
          <w:szCs w:val="24"/>
        </w:rPr>
        <w:t xml:space="preserve"> Garage, Duke Street</w:t>
      </w:r>
    </w:p>
    <w:p w:rsidR="00F62E2A" w:rsidRPr="00F62E2A" w:rsidRDefault="00F62E2A" w:rsidP="00CD432F">
      <w:pPr>
        <w:rPr>
          <w:sz w:val="24"/>
          <w:szCs w:val="24"/>
        </w:rPr>
      </w:pPr>
    </w:p>
    <w:p w:rsidR="00CD432F" w:rsidRPr="00776515" w:rsidRDefault="00CD432F">
      <w:pPr>
        <w:rPr>
          <w:b/>
          <w:sz w:val="24"/>
          <w:szCs w:val="24"/>
          <w:u w:val="single"/>
        </w:rPr>
      </w:pPr>
      <w:r w:rsidRPr="00776515">
        <w:rPr>
          <w:b/>
          <w:sz w:val="24"/>
          <w:szCs w:val="24"/>
          <w:u w:val="single"/>
        </w:rPr>
        <w:t xml:space="preserve">Stage 1: </w:t>
      </w:r>
      <w:r w:rsidR="00C815F9">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CD432F" w:rsidRDefault="005D5DD2">
      <w:r w:rsidRPr="005D5DD2">
        <w:rPr>
          <w:noProof/>
          <w:lang w:eastAsia="en-GB"/>
        </w:rPr>
        <w:drawing>
          <wp:inline distT="0" distB="0" distL="0" distR="0" wp14:anchorId="2A9E3268" wp14:editId="120092CE">
            <wp:extent cx="8863330" cy="543693"/>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3330" cy="543693"/>
                    </a:xfrm>
                    <a:prstGeom prst="rect">
                      <a:avLst/>
                    </a:prstGeom>
                    <a:noFill/>
                    <a:ln>
                      <a:noFill/>
                    </a:ln>
                  </pic:spPr>
                </pic:pic>
              </a:graphicData>
            </a:graphic>
          </wp:inline>
        </w:drawing>
      </w:r>
    </w:p>
    <w:p w:rsidR="00AB17A4" w:rsidRDefault="00E3171D" w:rsidP="008856BA">
      <w:pPr>
        <w:jc w:val="both"/>
        <w:rPr>
          <w:b/>
          <w:i/>
        </w:rPr>
      </w:pPr>
      <w:r w:rsidRPr="00E3171D">
        <w:rPr>
          <w:noProof/>
          <w:lang w:eastAsia="en-GB"/>
        </w:rPr>
        <w:drawing>
          <wp:inline distT="0" distB="0" distL="0" distR="0" wp14:anchorId="727A45E8" wp14:editId="57D8CF0A">
            <wp:extent cx="8863330" cy="735691"/>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735691"/>
                    </a:xfrm>
                    <a:prstGeom prst="rect">
                      <a:avLst/>
                    </a:prstGeom>
                    <a:noFill/>
                    <a:ln>
                      <a:noFill/>
                    </a:ln>
                  </pic:spPr>
                </pic:pic>
              </a:graphicData>
            </a:graphic>
          </wp:inline>
        </w:drawing>
      </w:r>
    </w:p>
    <w:p w:rsidR="006076C9" w:rsidRDefault="006076C9" w:rsidP="006076C9">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t xml:space="preserve">eferred Sites list for Settle, subject to Stage 2 analysis below, and also a possible comparison of the site’s merits with other sustainable sites in Settle if a surplus of sites exists. </w:t>
      </w:r>
    </w:p>
    <w:p w:rsidR="006076C9" w:rsidRPr="00776515" w:rsidRDefault="006076C9" w:rsidP="006076C9">
      <w:pPr>
        <w:rPr>
          <w:b/>
          <w:sz w:val="24"/>
          <w:szCs w:val="24"/>
          <w:u w:val="single"/>
        </w:rPr>
      </w:pPr>
      <w:r>
        <w:rPr>
          <w:b/>
          <w:sz w:val="24"/>
          <w:szCs w:val="24"/>
          <w:u w:val="single"/>
        </w:rPr>
        <w:t>Stage 2: District</w:t>
      </w:r>
      <w:r w:rsidRPr="00776515">
        <w:rPr>
          <w:b/>
          <w:sz w:val="24"/>
          <w:szCs w:val="24"/>
          <w:u w:val="single"/>
        </w:rPr>
        <w:t xml:space="preserve"> Level Analysis</w:t>
      </w:r>
    </w:p>
    <w:p w:rsidR="006076C9" w:rsidRPr="00C1109B" w:rsidRDefault="006076C9" w:rsidP="006076C9">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6076C9" w:rsidRPr="00CD432F" w:rsidTr="00946D35">
        <w:tc>
          <w:tcPr>
            <w:tcW w:w="13008" w:type="dxa"/>
          </w:tcPr>
          <w:p w:rsidR="006076C9" w:rsidRPr="00CD432F" w:rsidRDefault="006076C9" w:rsidP="00946D35">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6076C9" w:rsidRPr="00B21C52" w:rsidRDefault="006076C9" w:rsidP="00946D35">
            <w:pPr>
              <w:jc w:val="center"/>
              <w:rPr>
                <w:b/>
              </w:rPr>
            </w:pPr>
          </w:p>
        </w:tc>
      </w:tr>
      <w:tr w:rsidR="006076C9" w:rsidRPr="00CD432F" w:rsidTr="00946D35">
        <w:tc>
          <w:tcPr>
            <w:tcW w:w="13008" w:type="dxa"/>
          </w:tcPr>
          <w:p w:rsidR="006076C9" w:rsidRPr="00CD432F" w:rsidRDefault="006076C9" w:rsidP="00946D35">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6076C9" w:rsidRPr="00B21C52" w:rsidRDefault="006076C9" w:rsidP="00946D35">
            <w:pPr>
              <w:jc w:val="center"/>
              <w:rPr>
                <w:b/>
              </w:rPr>
            </w:pPr>
            <w:r>
              <w:rPr>
                <w:b/>
              </w:rPr>
              <w:t>Yes</w:t>
            </w:r>
          </w:p>
        </w:tc>
      </w:tr>
      <w:tr w:rsidR="006076C9" w:rsidRPr="00CD432F" w:rsidTr="00946D35">
        <w:tc>
          <w:tcPr>
            <w:tcW w:w="13008" w:type="dxa"/>
          </w:tcPr>
          <w:p w:rsidR="006076C9" w:rsidRPr="00CD432F" w:rsidRDefault="006076C9" w:rsidP="00946D35">
            <w:pPr>
              <w:numPr>
                <w:ilvl w:val="0"/>
                <w:numId w:val="3"/>
              </w:numPr>
              <w:contextualSpacing/>
            </w:pPr>
            <w:r w:rsidRPr="00CD432F">
              <w:t xml:space="preserve">The site is unlikely to deliver affordable housing (either less than 11 dwellings is likely and the site is not in a designated rural area, or </w:t>
            </w:r>
            <w:r w:rsidRPr="00CD432F">
              <w:lastRenderedPageBreak/>
              <w:t xml:space="preserve">less than six dwellings is likely in a designated rural area). </w:t>
            </w:r>
          </w:p>
        </w:tc>
        <w:tc>
          <w:tcPr>
            <w:tcW w:w="1275" w:type="dxa"/>
          </w:tcPr>
          <w:p w:rsidR="006076C9" w:rsidRPr="00B21C52" w:rsidRDefault="006076C9" w:rsidP="00946D35">
            <w:pPr>
              <w:jc w:val="center"/>
              <w:rPr>
                <w:b/>
              </w:rPr>
            </w:pPr>
          </w:p>
        </w:tc>
      </w:tr>
    </w:tbl>
    <w:p w:rsidR="006076C9" w:rsidRPr="00CD432F" w:rsidRDefault="006076C9" w:rsidP="006076C9"/>
    <w:p w:rsidR="006076C9" w:rsidRPr="00C1109B" w:rsidRDefault="006076C9" w:rsidP="006076C9">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6076C9" w:rsidRPr="00CD432F" w:rsidTr="00946D35">
        <w:tc>
          <w:tcPr>
            <w:tcW w:w="13008" w:type="dxa"/>
          </w:tcPr>
          <w:p w:rsidR="006076C9" w:rsidRPr="00CD432F" w:rsidRDefault="006076C9" w:rsidP="00946D35">
            <w:pPr>
              <w:numPr>
                <w:ilvl w:val="0"/>
                <w:numId w:val="4"/>
              </w:numPr>
              <w:contextualSpacing/>
              <w:jc w:val="both"/>
            </w:pPr>
            <w:r w:rsidRPr="00CD432F">
              <w:t>Site is likely to have potential to harm the special qualities of the designated lan</w:t>
            </w:r>
            <w:r>
              <w:t xml:space="preserve">dscapes of the YDNP or the AONB, and any harm cannot be </w:t>
            </w:r>
            <w:proofErr w:type="gramStart"/>
            <w:r>
              <w:t>mitigated</w:t>
            </w:r>
            <w:proofErr w:type="gramEnd"/>
            <w:r>
              <w:t xml:space="preserve"> against.</w:t>
            </w:r>
          </w:p>
          <w:p w:rsidR="006076C9" w:rsidRPr="00CD432F" w:rsidRDefault="006076C9" w:rsidP="00946D35"/>
        </w:tc>
        <w:tc>
          <w:tcPr>
            <w:tcW w:w="1417" w:type="dxa"/>
          </w:tcPr>
          <w:p w:rsidR="006076C9" w:rsidRPr="00B21C52" w:rsidRDefault="006076C9" w:rsidP="00946D35">
            <w:pPr>
              <w:jc w:val="center"/>
              <w:rPr>
                <w:b/>
              </w:rPr>
            </w:pPr>
            <w:r>
              <w:rPr>
                <w:b/>
              </w:rPr>
              <w:t>No</w:t>
            </w:r>
          </w:p>
        </w:tc>
      </w:tr>
      <w:tr w:rsidR="006076C9" w:rsidRPr="00CD432F" w:rsidTr="00946D35">
        <w:tc>
          <w:tcPr>
            <w:tcW w:w="13008" w:type="dxa"/>
          </w:tcPr>
          <w:p w:rsidR="006076C9" w:rsidRPr="00CD432F" w:rsidRDefault="006076C9" w:rsidP="00946D35">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6076C9" w:rsidRPr="00B21C52" w:rsidRDefault="006076C9" w:rsidP="00946D35">
            <w:pPr>
              <w:jc w:val="center"/>
              <w:rPr>
                <w:b/>
              </w:rPr>
            </w:pPr>
            <w:r>
              <w:rPr>
                <w:b/>
              </w:rPr>
              <w:t>Central</w:t>
            </w:r>
          </w:p>
        </w:tc>
      </w:tr>
    </w:tbl>
    <w:p w:rsidR="006076C9" w:rsidRPr="00CD432F" w:rsidRDefault="006076C9" w:rsidP="006076C9">
      <w:pPr>
        <w:ind w:left="720"/>
        <w:contextualSpacing/>
      </w:pPr>
    </w:p>
    <w:p w:rsidR="006076C9" w:rsidRPr="00CD432F" w:rsidRDefault="006076C9" w:rsidP="006076C9">
      <w:pPr>
        <w:ind w:left="720"/>
        <w:contextualSpacing/>
      </w:pPr>
    </w:p>
    <w:p w:rsidR="006076C9" w:rsidRPr="00C1109B" w:rsidRDefault="006076C9" w:rsidP="006076C9">
      <w:pPr>
        <w:numPr>
          <w:ilvl w:val="0"/>
          <w:numId w:val="7"/>
        </w:numPr>
        <w:ind w:left="720" w:hanging="360"/>
        <w:contextualSpacing/>
      </w:pPr>
      <w:r w:rsidRPr="00CD432F">
        <w:t>Site Proximity to Designated Natural Environment Features</w:t>
      </w:r>
    </w:p>
    <w:p w:rsidR="006076C9" w:rsidRPr="00CD432F" w:rsidRDefault="006076C9" w:rsidP="006076C9">
      <w:pPr>
        <w:ind w:left="720"/>
        <w:contextualSpacing/>
        <w:rPr>
          <w:b/>
        </w:rPr>
      </w:pPr>
    </w:p>
    <w:tbl>
      <w:tblPr>
        <w:tblStyle w:val="TableGrid"/>
        <w:tblW w:w="14425" w:type="dxa"/>
        <w:tblLook w:val="04A0" w:firstRow="1" w:lastRow="0" w:firstColumn="1" w:lastColumn="0" w:noHBand="0" w:noVBand="1"/>
      </w:tblPr>
      <w:tblGrid>
        <w:gridCol w:w="13008"/>
        <w:gridCol w:w="1417"/>
      </w:tblGrid>
      <w:tr w:rsidR="006076C9" w:rsidRPr="00CD432F" w:rsidTr="00946D35">
        <w:tc>
          <w:tcPr>
            <w:tcW w:w="13008" w:type="dxa"/>
          </w:tcPr>
          <w:p w:rsidR="006076C9" w:rsidRPr="00CD432F" w:rsidRDefault="006076C9" w:rsidP="00946D35">
            <w:pPr>
              <w:numPr>
                <w:ilvl w:val="0"/>
                <w:numId w:val="5"/>
              </w:numPr>
              <w:contextualSpacing/>
              <w:jc w:val="both"/>
            </w:pPr>
            <w:r w:rsidRPr="00CD432F">
              <w:t>Site is likely to have potential to harm the special qualities of the designated lands</w:t>
            </w:r>
            <w:r>
              <w:t xml:space="preserve">capes of the SPA, SAC or </w:t>
            </w:r>
            <w:proofErr w:type="spellStart"/>
            <w:r>
              <w:t>Ramsar</w:t>
            </w:r>
            <w:proofErr w:type="spellEnd"/>
            <w:r>
              <w:t xml:space="preserve">, and any harm cannot be </w:t>
            </w:r>
            <w:proofErr w:type="gramStart"/>
            <w:r>
              <w:t>mitigated</w:t>
            </w:r>
            <w:proofErr w:type="gramEnd"/>
            <w:r>
              <w:t xml:space="preserve"> against.</w:t>
            </w:r>
          </w:p>
          <w:p w:rsidR="006076C9" w:rsidRPr="00CD432F" w:rsidRDefault="006076C9" w:rsidP="00946D35"/>
        </w:tc>
        <w:tc>
          <w:tcPr>
            <w:tcW w:w="1417" w:type="dxa"/>
          </w:tcPr>
          <w:p w:rsidR="006076C9" w:rsidRPr="00CD432F" w:rsidRDefault="006076C9" w:rsidP="00946D35">
            <w:pPr>
              <w:jc w:val="center"/>
              <w:rPr>
                <w:b/>
              </w:rPr>
            </w:pPr>
            <w:r>
              <w:rPr>
                <w:b/>
              </w:rPr>
              <w:t>No</w:t>
            </w:r>
          </w:p>
        </w:tc>
      </w:tr>
      <w:tr w:rsidR="006076C9" w:rsidRPr="00CD432F" w:rsidTr="00946D35">
        <w:tc>
          <w:tcPr>
            <w:tcW w:w="13008" w:type="dxa"/>
          </w:tcPr>
          <w:p w:rsidR="006076C9" w:rsidRPr="00CD432F" w:rsidRDefault="006076C9" w:rsidP="00946D35">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6076C9" w:rsidRPr="00CD432F" w:rsidRDefault="006076C9" w:rsidP="00946D35">
            <w:pPr>
              <w:jc w:val="center"/>
              <w:rPr>
                <w:b/>
              </w:rPr>
            </w:pPr>
            <w:r>
              <w:rPr>
                <w:b/>
              </w:rPr>
              <w:t>Central</w:t>
            </w:r>
          </w:p>
        </w:tc>
      </w:tr>
    </w:tbl>
    <w:p w:rsidR="006076C9" w:rsidRPr="00CD432F" w:rsidRDefault="006076C9" w:rsidP="006076C9"/>
    <w:p w:rsidR="006076C9" w:rsidRPr="00C1109B" w:rsidRDefault="006076C9" w:rsidP="006076C9">
      <w:pPr>
        <w:numPr>
          <w:ilvl w:val="0"/>
          <w:numId w:val="7"/>
        </w:numPr>
        <w:ind w:left="720" w:hanging="360"/>
        <w:contextualSpacing/>
      </w:pPr>
      <w:r w:rsidRPr="00CD432F">
        <w:t xml:space="preserve">Site Position in relation to </w:t>
      </w:r>
      <w:r>
        <w:t>Health &amp; Safety Executive (</w:t>
      </w:r>
      <w:r w:rsidRPr="00CD432F">
        <w:t>HSE</w:t>
      </w:r>
      <w:r>
        <w:t>)</w:t>
      </w:r>
      <w:r w:rsidRPr="00CD432F">
        <w:t xml:space="preserve"> Zone</w:t>
      </w:r>
    </w:p>
    <w:p w:rsidR="006076C9" w:rsidRPr="00CD432F" w:rsidRDefault="006076C9" w:rsidP="006076C9">
      <w:pPr>
        <w:ind w:left="720"/>
        <w:contextualSpacing/>
        <w:rPr>
          <w:b/>
        </w:rPr>
      </w:pPr>
    </w:p>
    <w:tbl>
      <w:tblPr>
        <w:tblStyle w:val="TableGrid"/>
        <w:tblW w:w="14425" w:type="dxa"/>
        <w:tblLook w:val="04A0" w:firstRow="1" w:lastRow="0" w:firstColumn="1" w:lastColumn="0" w:noHBand="0" w:noVBand="1"/>
      </w:tblPr>
      <w:tblGrid>
        <w:gridCol w:w="13008"/>
        <w:gridCol w:w="1417"/>
      </w:tblGrid>
      <w:tr w:rsidR="006076C9" w:rsidRPr="00CD432F" w:rsidTr="00946D35">
        <w:tc>
          <w:tcPr>
            <w:tcW w:w="13008" w:type="dxa"/>
          </w:tcPr>
          <w:p w:rsidR="006076C9" w:rsidRPr="00CD432F" w:rsidRDefault="006076C9" w:rsidP="00946D35">
            <w:pPr>
              <w:numPr>
                <w:ilvl w:val="0"/>
                <w:numId w:val="2"/>
              </w:numPr>
              <w:contextualSpacing/>
            </w:pPr>
            <w:r w:rsidRPr="00CD432F">
              <w:t>The site lies in the outer H</w:t>
            </w:r>
            <w:r>
              <w:t xml:space="preserve">ealth &amp; </w:t>
            </w:r>
            <w:r w:rsidRPr="00CD432F">
              <w:t>S</w:t>
            </w:r>
            <w:r>
              <w:t xml:space="preserve">afety </w:t>
            </w:r>
            <w:r w:rsidRPr="00CD432F">
              <w:t>E</w:t>
            </w:r>
            <w:r>
              <w:t>xecutive</w:t>
            </w:r>
            <w:r w:rsidRPr="00CD432F">
              <w:t xml:space="preserve"> zone, or not in an HSE zone.</w:t>
            </w:r>
          </w:p>
        </w:tc>
        <w:tc>
          <w:tcPr>
            <w:tcW w:w="1417" w:type="dxa"/>
          </w:tcPr>
          <w:p w:rsidR="006076C9" w:rsidRPr="00CD432F" w:rsidRDefault="006076C9" w:rsidP="00946D35">
            <w:pPr>
              <w:jc w:val="center"/>
              <w:rPr>
                <w:b/>
              </w:rPr>
            </w:pPr>
            <w:r>
              <w:rPr>
                <w:b/>
              </w:rPr>
              <w:t>Yes</w:t>
            </w:r>
          </w:p>
        </w:tc>
      </w:tr>
      <w:tr w:rsidR="006076C9" w:rsidRPr="00CD432F" w:rsidTr="00946D35">
        <w:tc>
          <w:tcPr>
            <w:tcW w:w="13008" w:type="dxa"/>
          </w:tcPr>
          <w:p w:rsidR="006076C9" w:rsidRPr="00CD432F" w:rsidRDefault="006076C9" w:rsidP="00946D35">
            <w:pPr>
              <w:numPr>
                <w:ilvl w:val="0"/>
                <w:numId w:val="2"/>
              </w:numPr>
              <w:contextualSpacing/>
            </w:pPr>
            <w:r>
              <w:t>The site lies in the Health &amp; Safety Executive</w:t>
            </w:r>
            <w:r w:rsidRPr="00CD432F">
              <w:t xml:space="preserve"> middle zone.</w:t>
            </w:r>
          </w:p>
        </w:tc>
        <w:tc>
          <w:tcPr>
            <w:tcW w:w="1417" w:type="dxa"/>
          </w:tcPr>
          <w:p w:rsidR="006076C9" w:rsidRPr="00CD432F" w:rsidRDefault="006076C9" w:rsidP="00946D35">
            <w:pPr>
              <w:jc w:val="center"/>
            </w:pPr>
          </w:p>
        </w:tc>
      </w:tr>
      <w:tr w:rsidR="006076C9" w:rsidRPr="00CD432F" w:rsidTr="00946D35">
        <w:tc>
          <w:tcPr>
            <w:tcW w:w="13008" w:type="dxa"/>
          </w:tcPr>
          <w:p w:rsidR="006076C9" w:rsidRPr="00CD432F" w:rsidRDefault="006076C9" w:rsidP="00946D35">
            <w:pPr>
              <w:numPr>
                <w:ilvl w:val="0"/>
                <w:numId w:val="2"/>
              </w:numPr>
              <w:contextualSpacing/>
            </w:pPr>
            <w:r w:rsidRPr="00CD432F">
              <w:t>The site lies in the H</w:t>
            </w:r>
            <w:r>
              <w:t>ealth &amp; Safety Executive</w:t>
            </w:r>
            <w:r w:rsidRPr="00CD432F">
              <w:t xml:space="preserve"> inner zone.</w:t>
            </w:r>
          </w:p>
        </w:tc>
        <w:tc>
          <w:tcPr>
            <w:tcW w:w="1417" w:type="dxa"/>
          </w:tcPr>
          <w:p w:rsidR="006076C9" w:rsidRPr="00CD432F" w:rsidRDefault="006076C9" w:rsidP="00946D35">
            <w:pPr>
              <w:jc w:val="center"/>
            </w:pPr>
          </w:p>
        </w:tc>
      </w:tr>
    </w:tbl>
    <w:p w:rsidR="006076C9" w:rsidRDefault="006076C9" w:rsidP="006076C9"/>
    <w:p w:rsidR="006076C9" w:rsidRDefault="006076C9" w:rsidP="006076C9">
      <w:pPr>
        <w:jc w:val="both"/>
      </w:pPr>
      <w:r w:rsidRPr="00F62E2A">
        <w:rPr>
          <w:b/>
          <w:i/>
        </w:rPr>
        <w:t>Result:</w:t>
      </w:r>
      <w:r w:rsidRPr="00C1109B">
        <w:rPr>
          <w:b/>
        </w:rPr>
        <w:t xml:space="preserve"> </w:t>
      </w:r>
      <w:r w:rsidRPr="00F62E2A">
        <w:t>The</w:t>
      </w:r>
      <w:r>
        <w:t xml:space="preserve"> site passes all four District Level Analyses. After a comparison with other Pool of Site options in Settle, the site is considered suitable as one of the </w:t>
      </w:r>
      <w:r w:rsidRPr="00F62E2A">
        <w:rPr>
          <w:b/>
        </w:rPr>
        <w:t>Preferred Sites</w:t>
      </w:r>
      <w:r>
        <w:t xml:space="preserve"> in this settlement. </w:t>
      </w:r>
    </w:p>
    <w:p w:rsidR="00E10B82" w:rsidRDefault="00E10B82" w:rsidP="006076C9">
      <w:pPr>
        <w:jc w:val="both"/>
      </w:pPr>
    </w:p>
    <w:p w:rsidR="006076C9" w:rsidRPr="00776515" w:rsidRDefault="006076C9" w:rsidP="006076C9">
      <w:pPr>
        <w:rPr>
          <w:b/>
          <w:sz w:val="24"/>
          <w:szCs w:val="24"/>
          <w:u w:val="single"/>
        </w:rPr>
      </w:pPr>
      <w:r w:rsidRPr="00776515">
        <w:rPr>
          <w:b/>
          <w:sz w:val="24"/>
          <w:szCs w:val="24"/>
          <w:u w:val="single"/>
        </w:rPr>
        <w:lastRenderedPageBreak/>
        <w:t xml:space="preserve">Narrative of Site Analysis </w:t>
      </w:r>
    </w:p>
    <w:p w:rsidR="006076C9" w:rsidRDefault="006076C9" w:rsidP="006076C9">
      <w:pPr>
        <w:jc w:val="both"/>
      </w:pPr>
      <w:r>
        <w:t>Site SG035 has numerous positive aspects which have determined the site’s selection as a Preferred Site. The site is situated in the centre of Settle’s built up area, which allows easier access to the town’s services, and hence improving connectivity and reducing the need for travel. The site has an existing, safe access with good sightlines available. The site has been used previously as a garage, and therefore it is a brownfield site which is suitable for development. As the site is in the central area of the existing built up settlement, it also performs favourably regarding a likely low level of potential impact on the nearby National Park boundary. The site also performs satisfactorily regarding the District level analysis.</w:t>
      </w:r>
    </w:p>
    <w:p w:rsidR="006076C9" w:rsidRDefault="006076C9" w:rsidP="006076C9">
      <w:pPr>
        <w:jc w:val="both"/>
      </w:pPr>
      <w:r>
        <w:t xml:space="preserve">Considering the town centre location of the site and its close proximity to services and facilities there may be opportunities for further intensification of the use within the site in terms of housing density. In addition there may be a need to consider the impact on the Conservation Area and nearby listed buildings and mitigate where required. Otherwise, the whole of the site area submitted to the SHLAA database can be utilised. </w:t>
      </w:r>
    </w:p>
    <w:p w:rsidR="006076C9" w:rsidRDefault="00A7438F" w:rsidP="006076C9">
      <w:pPr>
        <w:rPr>
          <w:b/>
        </w:rPr>
      </w:pPr>
      <w:r>
        <w:rPr>
          <w:b/>
          <w:i/>
        </w:rPr>
        <w:t>Approximate Site</w:t>
      </w:r>
      <w:r w:rsidR="006076C9" w:rsidRPr="007C4CD1">
        <w:rPr>
          <w:b/>
          <w:i/>
        </w:rPr>
        <w:t xml:space="preserve"> Area:</w:t>
      </w:r>
      <w:r w:rsidR="006076C9">
        <w:rPr>
          <w:b/>
        </w:rPr>
        <w:t xml:space="preserve"> </w:t>
      </w:r>
      <w:r>
        <w:t>0.2</w:t>
      </w:r>
      <w:r w:rsidR="006076C9" w:rsidRPr="00834C80">
        <w:t xml:space="preserve"> hectares (all of available SHLAA site)</w:t>
      </w:r>
      <w:r w:rsidR="006076C9">
        <w:t>.</w:t>
      </w:r>
    </w:p>
    <w:p w:rsidR="006076C9" w:rsidRDefault="00A7438F" w:rsidP="006076C9">
      <w:pPr>
        <w:rPr>
          <w:b/>
        </w:rPr>
      </w:pPr>
      <w:r>
        <w:rPr>
          <w:b/>
          <w:i/>
        </w:rPr>
        <w:t xml:space="preserve">Approximate </w:t>
      </w:r>
      <w:r w:rsidR="006076C9" w:rsidRPr="007C4CD1">
        <w:rPr>
          <w:b/>
          <w:i/>
        </w:rPr>
        <w:t>Number of Dwellings:</w:t>
      </w:r>
      <w:r w:rsidR="006076C9">
        <w:rPr>
          <w:b/>
        </w:rPr>
        <w:t xml:space="preserve"> </w:t>
      </w:r>
      <w:r w:rsidR="006076C9" w:rsidRPr="009B28F0">
        <w:t>32</w:t>
      </w:r>
      <w:r w:rsidR="006076C9">
        <w:t xml:space="preserve"> </w:t>
      </w:r>
      <w:r w:rsidR="0011348A" w:rsidRPr="0011348A">
        <w:t>dwellings (specialist accommodation for older people)</w:t>
      </w:r>
      <w:r w:rsidR="006076C9">
        <w:t>.</w:t>
      </w:r>
    </w:p>
    <w:p w:rsidR="006076C9" w:rsidRDefault="006076C9" w:rsidP="006076C9">
      <w:pPr>
        <w:rPr>
          <w:b/>
          <w:i/>
        </w:rPr>
      </w:pPr>
      <w:r w:rsidRPr="007C4CD1">
        <w:rPr>
          <w:b/>
          <w:i/>
        </w:rPr>
        <w:t>Development Principles</w:t>
      </w:r>
      <w:r w:rsidR="007B5648">
        <w:rPr>
          <w:b/>
          <w:i/>
        </w:rPr>
        <w:t xml:space="preserve"> for SG035</w:t>
      </w:r>
      <w:r w:rsidRPr="007C4CD1">
        <w:rPr>
          <w:b/>
          <w:i/>
        </w:rPr>
        <w:t xml:space="preserve">: </w:t>
      </w:r>
    </w:p>
    <w:p w:rsidR="00E10B82" w:rsidRPr="00EC197D" w:rsidRDefault="00E10B82" w:rsidP="00E10B82">
      <w:pPr>
        <w:numPr>
          <w:ilvl w:val="0"/>
          <w:numId w:val="11"/>
        </w:numPr>
        <w:spacing w:before="64" w:line="228" w:lineRule="exact"/>
        <w:ind w:left="425" w:right="635"/>
        <w:contextualSpacing/>
        <w:rPr>
          <w:rFonts w:ascii="Arial" w:eastAsia="Arial" w:hAnsi="Arial" w:cs="Arial"/>
          <w:sz w:val="20"/>
          <w:szCs w:val="20"/>
        </w:rPr>
      </w:pPr>
      <w:r w:rsidRPr="00EC197D">
        <w:rPr>
          <w:rFonts w:ascii="Arial" w:eastAsia="Calibri" w:hAnsi="Arial" w:cs="Arial"/>
          <w:sz w:val="20"/>
          <w:szCs w:val="20"/>
        </w:rPr>
        <w:t xml:space="preserve">Siting and design of development on the site to conserve the significance of heritage assets on and adjacent to the site and their settings (the grade II listed buildings to the north west of the site: The Terrace, No. 3 </w:t>
      </w:r>
      <w:proofErr w:type="spellStart"/>
      <w:r w:rsidRPr="00EC197D">
        <w:rPr>
          <w:rFonts w:ascii="Arial" w:eastAsia="Calibri" w:hAnsi="Arial" w:cs="Arial"/>
          <w:sz w:val="20"/>
          <w:szCs w:val="20"/>
        </w:rPr>
        <w:t>Windyridge</w:t>
      </w:r>
      <w:proofErr w:type="spellEnd"/>
      <w:r w:rsidRPr="00EC197D">
        <w:rPr>
          <w:rFonts w:ascii="Arial" w:eastAsia="Calibri" w:hAnsi="Arial" w:cs="Arial"/>
          <w:sz w:val="20"/>
          <w:szCs w:val="20"/>
        </w:rPr>
        <w:t xml:space="preserve"> and The Croft; and Settl</w:t>
      </w:r>
      <w:r>
        <w:rPr>
          <w:rFonts w:ascii="Arial" w:eastAsia="Calibri" w:hAnsi="Arial" w:cs="Arial"/>
          <w:sz w:val="20"/>
          <w:szCs w:val="20"/>
        </w:rPr>
        <w:t>e Conservation Area);</w:t>
      </w:r>
    </w:p>
    <w:p w:rsidR="00E10B82" w:rsidRPr="00EC197D" w:rsidRDefault="00E10B82" w:rsidP="00E10B82">
      <w:pPr>
        <w:spacing w:before="64" w:line="228" w:lineRule="exact"/>
        <w:ind w:left="425" w:right="635"/>
        <w:contextualSpacing/>
        <w:rPr>
          <w:rFonts w:ascii="Arial" w:eastAsia="Arial" w:hAnsi="Arial" w:cs="Arial"/>
          <w:sz w:val="20"/>
          <w:szCs w:val="20"/>
        </w:rPr>
      </w:pPr>
    </w:p>
    <w:p w:rsidR="00E10B82" w:rsidRPr="00EC197D" w:rsidRDefault="00E10B82" w:rsidP="00E10B82">
      <w:pPr>
        <w:numPr>
          <w:ilvl w:val="0"/>
          <w:numId w:val="11"/>
        </w:numPr>
        <w:ind w:left="425"/>
        <w:contextualSpacing/>
        <w:rPr>
          <w:rFonts w:ascii="Arial" w:eastAsia="Calibri" w:hAnsi="Arial" w:cs="Arial"/>
          <w:color w:val="000000"/>
          <w:sz w:val="20"/>
          <w:szCs w:val="20"/>
        </w:rPr>
      </w:pPr>
      <w:r w:rsidRPr="00EC197D">
        <w:rPr>
          <w:rFonts w:ascii="Arial" w:eastAsia="Calibri" w:hAnsi="Arial" w:cs="Arial"/>
          <w:color w:val="000000"/>
          <w:sz w:val="20"/>
          <w:szCs w:val="20"/>
        </w:rPr>
        <w:t>Opportunities for further intensification of use within this accessible, town centre site in terms of housing density should be maximised</w:t>
      </w:r>
      <w:r>
        <w:rPr>
          <w:rFonts w:ascii="Arial" w:eastAsia="Calibri" w:hAnsi="Arial" w:cs="Arial"/>
          <w:color w:val="000000"/>
          <w:sz w:val="20"/>
          <w:szCs w:val="20"/>
        </w:rPr>
        <w:t>, subject to specific analysis;</w:t>
      </w:r>
    </w:p>
    <w:p w:rsidR="00E10B82" w:rsidRPr="00EC197D" w:rsidRDefault="00E10B82" w:rsidP="00E10B82">
      <w:pPr>
        <w:ind w:left="425"/>
        <w:contextualSpacing/>
        <w:rPr>
          <w:rFonts w:ascii="Arial" w:eastAsia="Calibri" w:hAnsi="Arial" w:cs="Arial"/>
          <w:color w:val="000000"/>
          <w:sz w:val="20"/>
          <w:szCs w:val="20"/>
        </w:rPr>
      </w:pPr>
    </w:p>
    <w:p w:rsidR="00E10B82" w:rsidRPr="00EC197D" w:rsidRDefault="00E10B82" w:rsidP="00E10B82">
      <w:pPr>
        <w:numPr>
          <w:ilvl w:val="0"/>
          <w:numId w:val="11"/>
        </w:numPr>
        <w:ind w:left="425"/>
        <w:contextualSpacing/>
        <w:rPr>
          <w:rFonts w:ascii="Arial" w:eastAsia="Calibri" w:hAnsi="Arial" w:cs="Arial"/>
          <w:color w:val="000000"/>
          <w:sz w:val="20"/>
          <w:szCs w:val="20"/>
        </w:rPr>
      </w:pPr>
      <w:r w:rsidRPr="00EC197D">
        <w:rPr>
          <w:rFonts w:ascii="Arial" w:eastAsia="Calibri" w:hAnsi="Arial" w:cs="Arial"/>
          <w:color w:val="000000"/>
          <w:sz w:val="20"/>
          <w:szCs w:val="20"/>
        </w:rPr>
        <w:t>The site is a town centre site with very good accessibility to key services and public transport.  Proposals for development will therefore maximise the opportunities for future occupiers to walk or cycle to most key services rath</w:t>
      </w:r>
      <w:r>
        <w:rPr>
          <w:rFonts w:ascii="Arial" w:eastAsia="Calibri" w:hAnsi="Arial" w:cs="Arial"/>
          <w:color w:val="000000"/>
          <w:sz w:val="20"/>
          <w:szCs w:val="20"/>
        </w:rPr>
        <w:t>er than using a private vehicle;</w:t>
      </w:r>
    </w:p>
    <w:p w:rsidR="00E10B82" w:rsidRPr="00EC197D" w:rsidRDefault="00E10B82" w:rsidP="00E10B82">
      <w:pPr>
        <w:ind w:left="425"/>
        <w:contextualSpacing/>
        <w:rPr>
          <w:rFonts w:ascii="Arial" w:eastAsia="Calibri" w:hAnsi="Arial" w:cs="Arial"/>
          <w:color w:val="000000"/>
          <w:sz w:val="20"/>
          <w:szCs w:val="20"/>
        </w:rPr>
      </w:pPr>
      <w:r w:rsidRPr="00EC197D">
        <w:rPr>
          <w:rFonts w:ascii="Arial" w:eastAsia="Calibri" w:hAnsi="Arial" w:cs="Arial"/>
          <w:color w:val="000000"/>
          <w:sz w:val="20"/>
          <w:szCs w:val="20"/>
        </w:rPr>
        <w:t xml:space="preserve">   </w:t>
      </w:r>
    </w:p>
    <w:p w:rsidR="00E10B82" w:rsidRPr="00EC197D" w:rsidRDefault="00E10B82" w:rsidP="00E10B82">
      <w:pPr>
        <w:numPr>
          <w:ilvl w:val="0"/>
          <w:numId w:val="11"/>
        </w:numPr>
        <w:spacing w:before="120" w:after="120"/>
        <w:ind w:left="425"/>
        <w:contextualSpacing/>
        <w:rPr>
          <w:rFonts w:ascii="Arial" w:eastAsia="Calibri" w:hAnsi="Arial" w:cs="Arial"/>
          <w:color w:val="000000"/>
          <w:sz w:val="20"/>
          <w:szCs w:val="20"/>
        </w:rPr>
      </w:pPr>
      <w:r w:rsidRPr="00EC197D">
        <w:rPr>
          <w:rFonts w:ascii="Arial" w:eastAsia="Calibri" w:hAnsi="Arial" w:cs="Arial"/>
          <w:color w:val="000000"/>
          <w:sz w:val="20"/>
          <w:szCs w:val="20"/>
        </w:rPr>
        <w:t>Air quality, noise pollution and/or light pollution measures to be addressed as far as possible in the design and l</w:t>
      </w:r>
      <w:r>
        <w:rPr>
          <w:rFonts w:ascii="Arial" w:eastAsia="Calibri" w:hAnsi="Arial" w:cs="Arial"/>
          <w:color w:val="000000"/>
          <w:sz w:val="20"/>
          <w:szCs w:val="20"/>
        </w:rPr>
        <w:t>ayout of the scheme on the site;</w:t>
      </w:r>
    </w:p>
    <w:p w:rsidR="00E10B82" w:rsidRPr="00EC197D" w:rsidRDefault="00E10B82" w:rsidP="00E10B82">
      <w:pPr>
        <w:spacing w:before="120" w:after="120"/>
        <w:ind w:left="425"/>
        <w:contextualSpacing/>
        <w:rPr>
          <w:rFonts w:ascii="Arial" w:eastAsia="Calibri" w:hAnsi="Arial" w:cs="Arial"/>
          <w:color w:val="000000"/>
          <w:sz w:val="20"/>
          <w:szCs w:val="20"/>
        </w:rPr>
      </w:pPr>
    </w:p>
    <w:p w:rsidR="00E10B82" w:rsidRPr="00EC197D" w:rsidRDefault="00E10B82" w:rsidP="00E10B82">
      <w:pPr>
        <w:numPr>
          <w:ilvl w:val="0"/>
          <w:numId w:val="11"/>
        </w:numPr>
        <w:spacing w:before="120" w:after="120"/>
        <w:ind w:left="425"/>
        <w:contextualSpacing/>
        <w:rPr>
          <w:rFonts w:ascii="Arial" w:eastAsia="Calibri" w:hAnsi="Arial" w:cs="Arial"/>
          <w:color w:val="000000"/>
          <w:sz w:val="20"/>
          <w:szCs w:val="20"/>
        </w:rPr>
      </w:pPr>
      <w:r w:rsidRPr="00EC197D">
        <w:rPr>
          <w:rFonts w:ascii="Arial" w:eastAsia="Calibri" w:hAnsi="Arial" w:cs="Arial"/>
          <w:color w:val="000000"/>
          <w:sz w:val="20"/>
          <w:szCs w:val="20"/>
        </w:rPr>
        <w:t>Access to the site is to be gained from Hig</w:t>
      </w:r>
      <w:r>
        <w:rPr>
          <w:rFonts w:ascii="Arial" w:eastAsia="Calibri" w:hAnsi="Arial" w:cs="Arial"/>
          <w:color w:val="000000"/>
          <w:sz w:val="20"/>
          <w:szCs w:val="20"/>
        </w:rPr>
        <w:t>h Hill Grove Street to the rear;</w:t>
      </w:r>
    </w:p>
    <w:p w:rsidR="00E10B82" w:rsidRPr="00EC197D" w:rsidRDefault="00E10B82" w:rsidP="00E10B82">
      <w:pPr>
        <w:spacing w:before="120" w:after="120"/>
        <w:contextualSpacing/>
        <w:rPr>
          <w:rFonts w:ascii="Arial" w:eastAsia="Calibri" w:hAnsi="Arial" w:cs="Arial"/>
          <w:color w:val="000000"/>
          <w:sz w:val="20"/>
          <w:szCs w:val="20"/>
        </w:rPr>
      </w:pPr>
    </w:p>
    <w:p w:rsidR="00E10B82" w:rsidRPr="00E10B82" w:rsidRDefault="00E10B82" w:rsidP="006076C9">
      <w:pPr>
        <w:numPr>
          <w:ilvl w:val="0"/>
          <w:numId w:val="11"/>
        </w:numPr>
        <w:spacing w:before="120" w:after="120"/>
        <w:ind w:left="425"/>
        <w:contextualSpacing/>
        <w:rPr>
          <w:rFonts w:ascii="Arial" w:eastAsia="Calibri" w:hAnsi="Arial" w:cs="Arial"/>
          <w:color w:val="000000"/>
          <w:sz w:val="20"/>
          <w:szCs w:val="20"/>
        </w:rPr>
      </w:pPr>
      <w:r w:rsidRPr="00EC197D">
        <w:rPr>
          <w:rFonts w:ascii="Arial" w:eastAsia="Calibri" w:hAnsi="Arial" w:cs="Arial"/>
          <w:color w:val="000000"/>
          <w:sz w:val="20"/>
          <w:szCs w:val="20"/>
        </w:rPr>
        <w:t xml:space="preserve">Development proposals for this site must accord with </w:t>
      </w:r>
      <w:r w:rsidRPr="00EC197D">
        <w:rPr>
          <w:rFonts w:ascii="Arial" w:eastAsia="Calibri" w:hAnsi="Arial" w:cs="Arial"/>
          <w:bCs/>
          <w:color w:val="000000"/>
          <w:sz w:val="20"/>
          <w:szCs w:val="20"/>
        </w:rPr>
        <w:t>local plan policies H2 and INF3 (which set out requirements for contributions towards affordable housing and sport, open space and recreation facilities) and all other</w:t>
      </w:r>
      <w:r w:rsidRPr="00EC197D">
        <w:rPr>
          <w:rFonts w:ascii="Arial" w:eastAsia="Calibri" w:hAnsi="Arial" w:cs="Arial"/>
          <w:color w:val="000000"/>
          <w:sz w:val="20"/>
          <w:szCs w:val="20"/>
        </w:rPr>
        <w:t xml:space="preserve"> relevant local plan policies.</w:t>
      </w:r>
    </w:p>
    <w:sectPr w:rsidR="00E10B82" w:rsidRPr="00E10B82"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383" w:rsidRDefault="00466383" w:rsidP="00FC3903">
      <w:pPr>
        <w:spacing w:after="0" w:line="240" w:lineRule="auto"/>
      </w:pPr>
      <w:r>
        <w:separator/>
      </w:r>
    </w:p>
  </w:endnote>
  <w:endnote w:type="continuationSeparator" w:id="0">
    <w:p w:rsidR="00466383" w:rsidRDefault="00466383"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5021B" w:rsidRDefault="00F5021B">
        <w:pPr>
          <w:pStyle w:val="Footer"/>
          <w:jc w:val="center"/>
        </w:pPr>
        <w:r>
          <w:fldChar w:fldCharType="begin"/>
        </w:r>
        <w:r>
          <w:instrText xml:space="preserve"> PAGE   \* MERGEFORMAT </w:instrText>
        </w:r>
        <w:r>
          <w:fldChar w:fldCharType="separate"/>
        </w:r>
        <w:r w:rsidR="00E10B82">
          <w:rPr>
            <w:noProof/>
          </w:rPr>
          <w:t>1</w:t>
        </w:r>
        <w:r>
          <w:rPr>
            <w:noProof/>
          </w:rPr>
          <w:fldChar w:fldCharType="end"/>
        </w:r>
      </w:p>
    </w:sdtContent>
  </w:sdt>
  <w:p w:rsidR="00F5021B" w:rsidRDefault="00F502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383" w:rsidRDefault="00466383" w:rsidP="00FC3903">
      <w:pPr>
        <w:spacing w:after="0" w:line="240" w:lineRule="auto"/>
      </w:pPr>
      <w:r>
        <w:separator/>
      </w:r>
    </w:p>
  </w:footnote>
  <w:footnote w:type="continuationSeparator" w:id="0">
    <w:p w:rsidR="00466383" w:rsidRDefault="00466383"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A5155"/>
    <w:multiLevelType w:val="hybridMultilevel"/>
    <w:tmpl w:val="D0025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6815FB5"/>
    <w:multiLevelType w:val="hybridMultilevel"/>
    <w:tmpl w:val="EDB4B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0C20DC8"/>
    <w:multiLevelType w:val="hybridMultilevel"/>
    <w:tmpl w:val="BF268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9"/>
  </w:num>
  <w:num w:numId="5">
    <w:abstractNumId w:val="7"/>
  </w:num>
  <w:num w:numId="6">
    <w:abstractNumId w:val="3"/>
  </w:num>
  <w:num w:numId="7">
    <w:abstractNumId w:val="6"/>
  </w:num>
  <w:num w:numId="8">
    <w:abstractNumId w:val="2"/>
  </w:num>
  <w:num w:numId="9">
    <w:abstractNumId w:val="0"/>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735C8"/>
    <w:rsid w:val="000D020A"/>
    <w:rsid w:val="0011348A"/>
    <w:rsid w:val="00120002"/>
    <w:rsid w:val="001B7854"/>
    <w:rsid w:val="00247682"/>
    <w:rsid w:val="002A4463"/>
    <w:rsid w:val="002C0460"/>
    <w:rsid w:val="003B16AA"/>
    <w:rsid w:val="00466383"/>
    <w:rsid w:val="004E3847"/>
    <w:rsid w:val="0053462A"/>
    <w:rsid w:val="005D5DD2"/>
    <w:rsid w:val="006076C9"/>
    <w:rsid w:val="00720EC3"/>
    <w:rsid w:val="00761A98"/>
    <w:rsid w:val="00776515"/>
    <w:rsid w:val="00784043"/>
    <w:rsid w:val="007B5648"/>
    <w:rsid w:val="007C4CD1"/>
    <w:rsid w:val="007F5349"/>
    <w:rsid w:val="00800F78"/>
    <w:rsid w:val="008264EE"/>
    <w:rsid w:val="00834C80"/>
    <w:rsid w:val="008856BA"/>
    <w:rsid w:val="0099276F"/>
    <w:rsid w:val="009B28F0"/>
    <w:rsid w:val="009D0682"/>
    <w:rsid w:val="00A06E20"/>
    <w:rsid w:val="00A7438F"/>
    <w:rsid w:val="00AB17A4"/>
    <w:rsid w:val="00AD536B"/>
    <w:rsid w:val="00AD6F3E"/>
    <w:rsid w:val="00B11693"/>
    <w:rsid w:val="00BC5442"/>
    <w:rsid w:val="00C1109B"/>
    <w:rsid w:val="00C815F9"/>
    <w:rsid w:val="00CD432F"/>
    <w:rsid w:val="00E10B82"/>
    <w:rsid w:val="00E22A10"/>
    <w:rsid w:val="00E3171D"/>
    <w:rsid w:val="00E67360"/>
    <w:rsid w:val="00E949DF"/>
    <w:rsid w:val="00E965C5"/>
    <w:rsid w:val="00F2287F"/>
    <w:rsid w:val="00F32879"/>
    <w:rsid w:val="00F5021B"/>
    <w:rsid w:val="00F62E2A"/>
    <w:rsid w:val="00F85A12"/>
    <w:rsid w:val="00FB0CB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357357">
      <w:bodyDiv w:val="1"/>
      <w:marLeft w:val="0"/>
      <w:marRight w:val="0"/>
      <w:marTop w:val="0"/>
      <w:marBottom w:val="0"/>
      <w:divBdr>
        <w:top w:val="none" w:sz="0" w:space="0" w:color="auto"/>
        <w:left w:val="none" w:sz="0" w:space="0" w:color="auto"/>
        <w:bottom w:val="none" w:sz="0" w:space="0" w:color="auto"/>
        <w:right w:val="none" w:sz="0" w:space="0" w:color="auto"/>
      </w:divBdr>
    </w:div>
    <w:div w:id="959991034">
      <w:bodyDiv w:val="1"/>
      <w:marLeft w:val="0"/>
      <w:marRight w:val="0"/>
      <w:marTop w:val="0"/>
      <w:marBottom w:val="0"/>
      <w:divBdr>
        <w:top w:val="none" w:sz="0" w:space="0" w:color="auto"/>
        <w:left w:val="none" w:sz="0" w:space="0" w:color="auto"/>
        <w:bottom w:val="none" w:sz="0" w:space="0" w:color="auto"/>
        <w:right w:val="none" w:sz="0" w:space="0" w:color="auto"/>
      </w:divBdr>
    </w:div>
    <w:div w:id="1437747841">
      <w:bodyDiv w:val="1"/>
      <w:marLeft w:val="0"/>
      <w:marRight w:val="0"/>
      <w:marTop w:val="0"/>
      <w:marBottom w:val="0"/>
      <w:divBdr>
        <w:top w:val="none" w:sz="0" w:space="0" w:color="auto"/>
        <w:left w:val="none" w:sz="0" w:space="0" w:color="auto"/>
        <w:bottom w:val="none" w:sz="0" w:space="0" w:color="auto"/>
        <w:right w:val="none" w:sz="0" w:space="0" w:color="auto"/>
      </w:divBdr>
    </w:div>
    <w:div w:id="192841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8340A-4B65-4133-9B7D-1EA3BBB3E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766</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15</cp:revision>
  <cp:lastPrinted>2017-02-28T12:42:00Z</cp:lastPrinted>
  <dcterms:created xsi:type="dcterms:W3CDTF">2017-11-06T14:35:00Z</dcterms:created>
  <dcterms:modified xsi:type="dcterms:W3CDTF">2019-11-10T20:16:00Z</dcterms:modified>
</cp:coreProperties>
</file>